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25" w:rsidRPr="00632925" w:rsidRDefault="00632925" w:rsidP="00632925">
      <w:pPr>
        <w:bidi/>
        <w:jc w:val="center"/>
        <w:rPr>
          <w:rFonts w:cs="B Titr"/>
          <w:b w:val="0"/>
          <w:bCs w:val="0"/>
          <w:sz w:val="28"/>
          <w:szCs w:val="28"/>
          <w:rtl/>
          <w:lang w:bidi="ar-SA"/>
        </w:rPr>
      </w:pPr>
      <w:bookmarkStart w:id="0" w:name="_GoBack"/>
      <w:r w:rsidRPr="00632925">
        <w:rPr>
          <w:rFonts w:cs="B Titr" w:hint="cs"/>
          <w:b w:val="0"/>
          <w:bCs w:val="0"/>
          <w:sz w:val="28"/>
          <w:szCs w:val="28"/>
          <w:rtl/>
          <w:lang w:bidi="ar-SA"/>
        </w:rPr>
        <w:t>آیین نامه مهمان</w:t>
      </w:r>
    </w:p>
    <w:p w:rsidR="00632925" w:rsidRPr="00632925" w:rsidRDefault="00632925" w:rsidP="00632925">
      <w:pPr>
        <w:bidi/>
        <w:jc w:val="center"/>
        <w:rPr>
          <w:rFonts w:cs="B Nazanin"/>
          <w:b w:val="0"/>
          <w:bCs w:val="0"/>
          <w:sz w:val="28"/>
          <w:szCs w:val="28"/>
          <w:rtl/>
          <w:lang w:bidi="ar-SA"/>
        </w:rPr>
      </w:pPr>
      <w:r w:rsidRPr="00632925">
        <w:rPr>
          <w:rFonts w:cs="B Titr" w:hint="cs"/>
          <w:b w:val="0"/>
          <w:bCs w:val="0"/>
          <w:sz w:val="28"/>
          <w:szCs w:val="28"/>
          <w:rtl/>
          <w:lang w:bidi="ar-SA"/>
        </w:rPr>
        <w:t>«سطح2»</w:t>
      </w:r>
    </w:p>
    <w:p w:rsidR="00632925" w:rsidRPr="00632925" w:rsidRDefault="00632925" w:rsidP="00632925">
      <w:pPr>
        <w:bidi/>
        <w:rPr>
          <w:rFonts w:ascii="Tahoma" w:hAnsi="Tahoma" w:cs="B Nazanin"/>
          <w:b w:val="0"/>
          <w:bCs w:val="0"/>
          <w:sz w:val="28"/>
          <w:szCs w:val="28"/>
          <w:rtl/>
        </w:rPr>
      </w:pPr>
      <w:r w:rsidRPr="00632925">
        <w:rPr>
          <w:rFonts w:ascii="Tahoma" w:hAnsi="Tahoma" w:cs="B Nazanin" w:hint="cs"/>
          <w:b w:val="0"/>
          <w:bCs w:val="0"/>
          <w:sz w:val="28"/>
          <w:szCs w:val="28"/>
          <w:rtl/>
        </w:rPr>
        <w:t xml:space="preserve">ماده 54: طلاب ورودي سيكل، حداكثر سه بار، و طلاب ورودي ديپلم، حداكثر دوبار در طول دوران تحصيل مي توانند به عنوان مهمان در مدرسة علميه ديگر ادامه تحصيل دهند. </w:t>
      </w:r>
    </w:p>
    <w:p w:rsidR="00632925" w:rsidRPr="00632925" w:rsidRDefault="00632925" w:rsidP="00632925">
      <w:pPr>
        <w:bidi/>
        <w:rPr>
          <w:rFonts w:ascii="Tahoma" w:hAnsi="Tahoma" w:cs="B Nazanin"/>
          <w:b w:val="0"/>
          <w:bCs w:val="0"/>
          <w:sz w:val="28"/>
          <w:szCs w:val="28"/>
          <w:rtl/>
        </w:rPr>
      </w:pPr>
      <w:r w:rsidRPr="00632925">
        <w:rPr>
          <w:rFonts w:ascii="Tahoma" w:hAnsi="Tahoma" w:cs="B Nazanin" w:hint="cs"/>
          <w:b w:val="0"/>
          <w:bCs w:val="0"/>
          <w:sz w:val="28"/>
          <w:szCs w:val="28"/>
          <w:rtl/>
        </w:rPr>
        <w:t>ماده 55: مهمان شدن طلبه براي گذراندن يک يا چند درس از مجموع درس‌هاي انتخابي در يک نيمسال تحصيلي، با موافقت مدرسة مبدأ و مقصد بلامانع است.</w:t>
      </w:r>
    </w:p>
    <w:p w:rsidR="00632925" w:rsidRPr="00632925" w:rsidRDefault="00632925" w:rsidP="00632925">
      <w:pPr>
        <w:bidi/>
        <w:rPr>
          <w:rFonts w:ascii="Tahoma" w:hAnsi="Tahoma" w:cs="B Nazanin"/>
          <w:b w:val="0"/>
          <w:bCs w:val="0"/>
          <w:sz w:val="28"/>
          <w:szCs w:val="28"/>
          <w:rtl/>
        </w:rPr>
      </w:pPr>
      <w:r w:rsidRPr="00632925">
        <w:rPr>
          <w:rFonts w:ascii="Tahoma" w:hAnsi="Tahoma" w:cs="B Nazanin" w:hint="cs"/>
          <w:b w:val="0"/>
          <w:bCs w:val="0"/>
          <w:sz w:val="28"/>
          <w:szCs w:val="28"/>
          <w:rtl/>
        </w:rPr>
        <w:t xml:space="preserve">ماده 56: </w:t>
      </w:r>
      <w:r w:rsidRPr="00632925">
        <w:rPr>
          <w:rFonts w:ascii="Tahoma" w:hAnsi="Tahoma" w:cs="B Nazanin" w:hint="cs"/>
          <w:b w:val="0"/>
          <w:bCs w:val="0"/>
          <w:sz w:val="28"/>
          <w:szCs w:val="28"/>
          <w:u w:val="single"/>
          <w:shd w:val="clear" w:color="auto" w:fill="D9D9D9" w:themeFill="background1" w:themeFillShade="D9"/>
          <w:rtl/>
        </w:rPr>
        <w:t>سقف واحدهاي مأخوذه به صورت مهمان, براي طلاب ورودي سيكل و طلاب ورودي ديپلم، به ترتيب نبايد از 60 و 40 واحد بيشتر باشد.</w:t>
      </w:r>
      <w:r w:rsidRPr="00632925">
        <w:rPr>
          <w:rFonts w:ascii="Tahoma" w:hAnsi="Tahoma" w:cs="B Nazanin" w:hint="cs"/>
          <w:b w:val="0"/>
          <w:bCs w:val="0"/>
          <w:sz w:val="28"/>
          <w:szCs w:val="28"/>
          <w:rtl/>
        </w:rPr>
        <w:t xml:space="preserve"> </w:t>
      </w:r>
    </w:p>
    <w:p w:rsidR="00632925" w:rsidRPr="00632925" w:rsidRDefault="00632925" w:rsidP="00632925">
      <w:pPr>
        <w:bidi/>
        <w:rPr>
          <w:rFonts w:cs="B Nazanin"/>
          <w:b w:val="0"/>
          <w:bCs w:val="0"/>
          <w:sz w:val="28"/>
          <w:szCs w:val="28"/>
          <w:rtl/>
        </w:rPr>
      </w:pPr>
      <w:r w:rsidRPr="00632925">
        <w:rPr>
          <w:rFonts w:ascii="Tahoma" w:hAnsi="Tahoma" w:cs="B Nazanin" w:hint="cs"/>
          <w:b w:val="0"/>
          <w:bCs w:val="0"/>
          <w:sz w:val="28"/>
          <w:szCs w:val="28"/>
          <w:rtl/>
        </w:rPr>
        <w:t>ماده 57: طلبه در صورت ضرورت ـ با موافقت مدرسة مبدأ و مقصد ـ مي تواند يك يا چند امتحان از امتحانات پايان نيمسال خود را در مدرسة مقصد بدهد.</w:t>
      </w:r>
    </w:p>
    <w:p w:rsidR="00632925" w:rsidRPr="00632925" w:rsidRDefault="00632925" w:rsidP="00632925">
      <w:pPr>
        <w:bidi/>
        <w:rPr>
          <w:rFonts w:ascii="Tahoma" w:hAnsi="Tahoma" w:cs="B Nazanin"/>
          <w:b w:val="0"/>
          <w:bCs w:val="0"/>
          <w:sz w:val="28"/>
          <w:szCs w:val="28"/>
          <w:rtl/>
        </w:rPr>
      </w:pPr>
      <w:r w:rsidRPr="00632925">
        <w:rPr>
          <w:rFonts w:ascii="Tahoma" w:hAnsi="Tahoma" w:cs="B Nazanin" w:hint="cs"/>
          <w:b w:val="0"/>
          <w:bCs w:val="0"/>
          <w:sz w:val="28"/>
          <w:szCs w:val="28"/>
          <w:rtl/>
        </w:rPr>
        <w:t xml:space="preserve">ماده 58: مدرسة مقصد موظف است گزارش وضعيت درسي آموزشي پژوهشي ، انضباطي و فرهنگي طلبه را جهت ثبت در پروندة تحصيلي طلبة مهمان به مدرسة مبدا ارسال کند. </w:t>
      </w:r>
    </w:p>
    <w:p w:rsidR="00632925" w:rsidRPr="00632925" w:rsidRDefault="00632925" w:rsidP="00632925">
      <w:pPr>
        <w:bidi/>
        <w:rPr>
          <w:rFonts w:ascii="Tahoma" w:hAnsi="Tahoma"/>
          <w:sz w:val="28"/>
          <w:szCs w:val="28"/>
          <w:rtl/>
        </w:rPr>
      </w:pPr>
      <w:r w:rsidRPr="00632925">
        <w:rPr>
          <w:rFonts w:ascii="Tahoma" w:hAnsi="Tahoma" w:cs="B Nazanin" w:hint="cs"/>
          <w:b w:val="0"/>
          <w:bCs w:val="0"/>
          <w:sz w:val="28"/>
          <w:szCs w:val="28"/>
          <w:rtl/>
        </w:rPr>
        <w:t>ماده 59: پذيرش دانش پژوهان ساير مراکز آموزش عالي و مدارس غير تابعه به عنوان مهمان و بالعكس، صرفاً با هم</w:t>
      </w:r>
      <w:r w:rsidRPr="00632925">
        <w:rPr>
          <w:rFonts w:ascii="Tahoma" w:hAnsi="Tahoma" w:cs="B Nazanin"/>
          <w:b w:val="0"/>
          <w:bCs w:val="0"/>
          <w:sz w:val="28"/>
          <w:szCs w:val="28"/>
          <w:rtl/>
        </w:rPr>
        <w:softHyphen/>
      </w:r>
      <w:r w:rsidRPr="00632925">
        <w:rPr>
          <w:rFonts w:ascii="Tahoma" w:hAnsi="Tahoma" w:cs="B Nazanin" w:hint="cs"/>
          <w:b w:val="0"/>
          <w:bCs w:val="0"/>
          <w:sz w:val="28"/>
          <w:szCs w:val="28"/>
          <w:rtl/>
        </w:rPr>
        <w:t>آهنگي و موافقت مركز مجاز مي باشد</w:t>
      </w:r>
      <w:r w:rsidRPr="00632925">
        <w:rPr>
          <w:rFonts w:ascii="Tahoma" w:hAnsi="Tahoma" w:hint="cs"/>
          <w:sz w:val="28"/>
          <w:szCs w:val="28"/>
          <w:rtl/>
        </w:rPr>
        <w:t xml:space="preserve">. </w:t>
      </w:r>
    </w:p>
    <w:p w:rsidR="00632925" w:rsidRPr="00632925" w:rsidRDefault="00632925" w:rsidP="00632925">
      <w:pPr>
        <w:bidi/>
        <w:rPr>
          <w:rFonts w:cs="B Nazanin"/>
          <w:b w:val="0"/>
          <w:bCs w:val="0"/>
          <w:sz w:val="28"/>
          <w:szCs w:val="28"/>
          <w:rtl/>
        </w:rPr>
      </w:pPr>
      <w:r w:rsidRPr="00632925">
        <w:rPr>
          <w:rFonts w:cs="B Titr" w:hint="cs"/>
          <w:b w:val="0"/>
          <w:bCs w:val="0"/>
          <w:sz w:val="28"/>
          <w:szCs w:val="28"/>
          <w:rtl/>
        </w:rPr>
        <w:t>مصوبه داخلی مؤسسه</w:t>
      </w:r>
      <w:r w:rsidRPr="00632925">
        <w:rPr>
          <w:rFonts w:cs="B Nazanin" w:hint="cs"/>
          <w:b w:val="0"/>
          <w:bCs w:val="0"/>
          <w:sz w:val="28"/>
          <w:szCs w:val="28"/>
          <w:rtl/>
        </w:rPr>
        <w:t>:« قبل از درخواست مهمان شدن ، طلبه می بایست جلب موافقت مدرسه مقصد را گرفته باشد. »</w:t>
      </w:r>
    </w:p>
    <w:p w:rsidR="00632925" w:rsidRPr="00632925" w:rsidRDefault="00632925" w:rsidP="00632925">
      <w:pPr>
        <w:bidi/>
        <w:rPr>
          <w:rFonts w:cs="B Nazanin"/>
          <w:b w:val="0"/>
          <w:bCs w:val="0"/>
          <w:sz w:val="28"/>
          <w:szCs w:val="28"/>
          <w:rtl/>
        </w:rPr>
      </w:pPr>
      <w:r w:rsidRPr="00632925">
        <w:rPr>
          <w:rFonts w:cs="B Titr" w:hint="cs"/>
          <w:b w:val="0"/>
          <w:bCs w:val="0"/>
          <w:sz w:val="28"/>
          <w:szCs w:val="28"/>
          <w:rtl/>
        </w:rPr>
        <w:t>مصوبه داخلی مؤسسه:</w:t>
      </w:r>
      <w:r w:rsidRPr="00632925">
        <w:rPr>
          <w:rFonts w:hint="cs"/>
          <w:sz w:val="28"/>
          <w:szCs w:val="28"/>
          <w:rtl/>
        </w:rPr>
        <w:t xml:space="preserve"> </w:t>
      </w:r>
      <w:r w:rsidRPr="00632925">
        <w:rPr>
          <w:rFonts w:cs="B Nazanin" w:hint="cs"/>
          <w:b w:val="0"/>
          <w:bCs w:val="0"/>
          <w:sz w:val="28"/>
          <w:szCs w:val="28"/>
          <w:rtl/>
        </w:rPr>
        <w:t>« در صورتی که ظرفیت مؤسسه تکمیل باشد مهمان جدید در نیم سال دوم پذیرفته نخواهد شد. »</w:t>
      </w:r>
    </w:p>
    <w:bookmarkEnd w:id="0"/>
    <w:p w:rsidR="00010A82" w:rsidRPr="00632925" w:rsidRDefault="00010A82" w:rsidP="00632925">
      <w:pPr>
        <w:rPr>
          <w:sz w:val="28"/>
          <w:szCs w:val="28"/>
        </w:rPr>
      </w:pPr>
    </w:p>
    <w:sectPr w:rsidR="00010A82" w:rsidRPr="00632925" w:rsidSect="00F23D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84"/>
    <w:rsid w:val="00010A82"/>
    <w:rsid w:val="00632925"/>
    <w:rsid w:val="00A11E84"/>
    <w:rsid w:val="00F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A11E84"/>
    <w:pPr>
      <w:spacing w:after="0" w:line="240" w:lineRule="auto"/>
    </w:pPr>
    <w:rPr>
      <w:rFonts w:ascii="Times New Roman" w:eastAsia="Times New Roman" w:hAnsi="Times New Roman" w:cs="Lotus"/>
      <w:b/>
      <w:bCs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E8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A11E84"/>
    <w:pPr>
      <w:spacing w:after="0" w:line="240" w:lineRule="auto"/>
    </w:pPr>
    <w:rPr>
      <w:rFonts w:ascii="Times New Roman" w:eastAsia="Times New Roman" w:hAnsi="Times New Roman" w:cs="Lotus"/>
      <w:b/>
      <w:bCs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E8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h.shabanzadeh</dc:creator>
  <cp:lastModifiedBy>h.shabanzadeh</cp:lastModifiedBy>
  <cp:revision>2</cp:revision>
  <dcterms:created xsi:type="dcterms:W3CDTF">2014-02-22T07:15:00Z</dcterms:created>
  <dcterms:modified xsi:type="dcterms:W3CDTF">2014-02-22T07:15:00Z</dcterms:modified>
</cp:coreProperties>
</file>